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D" w:rsidRPr="001013CD" w:rsidRDefault="001013CD" w:rsidP="001013CD">
      <w:pPr>
        <w:shd w:val="clear" w:color="auto" w:fill="FFFFFF"/>
        <w:spacing w:after="375" w:line="432" w:lineRule="atLeast"/>
        <w:textAlignment w:val="baseline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1013CD">
        <w:rPr>
          <w:rFonts w:ascii="PT Sans" w:eastAsia="Times New Roman" w:hAnsi="PT Sans" w:cs="Times New Roman"/>
          <w:b/>
          <w:bCs/>
          <w:color w:val="333333"/>
          <w:kern w:val="36"/>
          <w:sz w:val="36"/>
          <w:szCs w:val="36"/>
          <w:lang w:eastAsia="ru-RU"/>
        </w:rPr>
        <w:t>Обязательная обрешетка</w:t>
      </w:r>
    </w:p>
    <w:p w:rsidR="001013CD" w:rsidRPr="001013CD" w:rsidRDefault="001013CD" w:rsidP="001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485900"/>
            <wp:effectExtent l="19050" t="0" r="0" b="0"/>
            <wp:docPr id="1" name="Рисунок 1" descr="http://www.mtransline.ru/uploads/c5fa88b954e9389a615b3ba8c6c45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ransline.ru/uploads/c5fa88b954e9389a615b3ba8c6c456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CD" w:rsidRPr="001013CD" w:rsidRDefault="001013CD" w:rsidP="001013CD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Перечень</w:t>
      </w:r>
    </w:p>
    <w:p w:rsidR="001013CD" w:rsidRPr="001013CD" w:rsidRDefault="001013CD" w:rsidP="001013CD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грузов, подлежащих обязательной упаковке в дополнительную специализированную жесткую упаковку за счет Клиента</w:t>
      </w:r>
    </w:p>
    <w:p w:rsidR="001013CD" w:rsidRPr="001013CD" w:rsidRDefault="001013CD" w:rsidP="001013CD">
      <w:pPr>
        <w:shd w:val="clear" w:color="auto" w:fill="FFFFFF"/>
        <w:spacing w:after="150" w:line="240" w:lineRule="auto"/>
        <w:jc w:val="center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(вне зависимости от заказа услуги Клиентом,  наличия упаковки производителя или отправителя)</w:t>
      </w:r>
    </w:p>
    <w:p w:rsidR="001013CD" w:rsidRPr="001013CD" w:rsidRDefault="001013CD" w:rsidP="001013CD">
      <w:pPr>
        <w:shd w:val="clear" w:color="auto" w:fill="FFFFFF"/>
        <w:spacing w:after="150" w:line="240" w:lineRule="auto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0" w:line="240" w:lineRule="auto"/>
        <w:jc w:val="right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 xml:space="preserve">Утвержден: </w:t>
      </w:r>
      <w:r w:rsidR="00EB34F2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>январь  2018</w:t>
      </w:r>
      <w:r w:rsidRPr="001013CD">
        <w:rPr>
          <w:rFonts w:ascii="PT Sans" w:eastAsia="Times New Roman" w:hAnsi="PT Sans" w:cs="Times New Roman"/>
          <w:b/>
          <w:bCs/>
          <w:color w:val="333333"/>
          <w:sz w:val="21"/>
          <w:lang w:eastAsia="ru-RU"/>
        </w:rPr>
        <w:t xml:space="preserve"> г.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284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1.    Любые жидкости в любой упаковке: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a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канистры, бочки, ведра, пластиковые и металлические банки, баки;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b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баллоны с газом и жидкостью, газгольдеры, огнетушители.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Исключение составляет распыляемая бытовая химия в фасовке менее 0,5 литра: освежители воздуха, дезодоранты, репелленты, чистящие средства, полироли и т.п. Данные грузы принимаются к перевозке без обязательной дополнительной упаковки.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независимости от типа ёмкости и упаковки, к перевозке не принимаются горючие, ядовитые, легковоспламеняющиеся, взрывоопасные и прочие грузы, требующие специальных условий перевозки и хранения.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284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2.    Мебель: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a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любая мягкая мебель (диваны, кресла, пуфы и т.п.);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b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любая мебель в сборе (шкафы, перегородки и т.п.);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c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любые мебельные комплектующие (столешницы, двери, витрины, фасады и т.п.);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d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любая мебель, содержащая стеклянные и пластиковые детали (двери, витражи, перегородки  и т.п.);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e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.    хрупкие предметы интерьера (люстры, вазы, картины, панно, зеркала, скульптуры и т.п.).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851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3.    Плазменные и жидкокристаллические панели, телевизоры.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4.    Лодки, катера, снегоходы, </w:t>
      </w: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гидроциклы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квадроциклы</w:t>
      </w:r>
      <w:proofErr w:type="spellEnd"/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мотоциклы, мопеды.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5.    Спутниковые антенны (тарелки).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6.    Посуда из стекла, керамики, фарфора, фаянса.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lastRenderedPageBreak/>
        <w:t>7.    Автозапчасти (двигатели в сборе, кузовные детали, стекла, фары, лампы).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8.    Сантехника (керамика, фаянс, душевые кабины, солярии).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9.    Аквариумы, клетки для животных.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10.Сыпучие грузы в бумажных мешках (пищевые добавки, строительные смеси, корма для животных, химикаты и т.д.).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11.Аккумуляторные батареи.</w:t>
      </w:r>
    </w:p>
    <w:p w:rsidR="001013CD" w:rsidRPr="001013CD" w:rsidRDefault="001013CD" w:rsidP="001013CD">
      <w:pPr>
        <w:shd w:val="clear" w:color="auto" w:fill="FFFFFF"/>
        <w:spacing w:after="150" w:line="240" w:lineRule="auto"/>
        <w:ind w:left="426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12. Изделия из искусственного и натурального камня, столешницы, мрамор, гранит</w:t>
      </w:r>
    </w:p>
    <w:p w:rsidR="001013CD" w:rsidRPr="001013CD" w:rsidRDefault="001013CD" w:rsidP="001013CD">
      <w:pPr>
        <w:shd w:val="clear" w:color="auto" w:fill="FFFFFF"/>
        <w:spacing w:after="150" w:line="240" w:lineRule="auto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1013CD" w:rsidRPr="001013CD" w:rsidRDefault="001013CD" w:rsidP="001013CD">
      <w:pPr>
        <w:shd w:val="clear" w:color="auto" w:fill="FFFFFF"/>
        <w:spacing w:after="150" w:line="240" w:lineRule="auto"/>
        <w:textAlignment w:val="baseline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случае категорического письменного отказа Клиента от обязательной упаковки для данной категории грузов компания «</w:t>
      </w:r>
      <w:r w:rsidR="003673D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Новая Линия</w:t>
      </w: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» ответственности за повреждение грузов не несёт.</w:t>
      </w:r>
    </w:p>
    <w:p w:rsidR="009E7C32" w:rsidRDefault="009E7C32"/>
    <w:sectPr w:rsidR="009E7C32" w:rsidSect="009E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13CD"/>
    <w:rsid w:val="001013CD"/>
    <w:rsid w:val="00120062"/>
    <w:rsid w:val="002C244C"/>
    <w:rsid w:val="003673DD"/>
    <w:rsid w:val="00971DEA"/>
    <w:rsid w:val="009E7C32"/>
    <w:rsid w:val="00A16EFB"/>
    <w:rsid w:val="00EB34F2"/>
    <w:rsid w:val="00E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2"/>
  </w:style>
  <w:style w:type="paragraph" w:styleId="1">
    <w:name w:val="heading 1"/>
    <w:basedOn w:val="a"/>
    <w:link w:val="10"/>
    <w:uiPriority w:val="9"/>
    <w:qFormat/>
    <w:rsid w:val="0010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dcterms:created xsi:type="dcterms:W3CDTF">2018-10-03T10:06:00Z</dcterms:created>
  <dcterms:modified xsi:type="dcterms:W3CDTF">2018-10-03T10:06:00Z</dcterms:modified>
</cp:coreProperties>
</file>